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Вартість харчування вихованців у закладі на 2023 рік</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Вартість харчування у закладі дошкільної освіти №1 регулюється законодавчо:</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-Постановою Кабінету Міністрів України від 24 березня 2021р.№305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України «Про дошкільну освіту»</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-Наказ МОУ №667 від 21.11.2002р. «Про затвердження Порядку встановлення плати для батьків за перебування дітей у державних і комунальних дошкільних та інтернатних навчальних закладах»</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України «Про внесення змін до деяких законів України щодо забезпечення безкоштовним харчуванням дітей внутрішньо переміщених осіб»</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наказу управління освіти, культури, молоді та спорту   Мукачівської міської ради 2023 року на виконання рішення 32-ї позачергової сесії  8-го скликання 22.12.2022 №893/36-22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затвердження Програми організації безоплатного гарячого харчування дітей пільгових категорій у закладах освіти Мукачівської міської територіальної громади на 2023-2025 роки».</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1 січня 2023 року вартість 3-разового режиму харчування дітей у закладах дошкільної освіти становить 65,00 грн. за 1 дітодень, з яких батьківська плата складає 100%.</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Безоплатне гаряче харчування в закладах освіти Мукачівської територіальної громади за рахунок коштів місцевого бюджету відповідно до встановленого в закладі режиму (кратності) харчування здійснюється для:</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дітей сиріт;</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дітей, позбавлених батьківського піклування;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дітей з особливими освітніми потребами, які навчаються в спеціальних та інклюзивних класах (групах);</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дітей із сімей, які отримують допомогу відповідно до Закону України “Про державну соціальну допомогу малозабезпеченим сім'ям”;</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дітей з числа внутрішньо перремішених осіб, які маюь статус дитини, яка постраждала внаслідок воєнних дій і збройних конфліктів;</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дітей з числа осіб, визначених у статті 10 та 10 1 Закону України “Про статус ветеранів війни, гарантії їх соціального захисту”;</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дітей із сімей загиблих учасників бойових дій та працівників органів внутрішніх справ, які загинули під час виконання службових обов'язків;</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7)дітей із сімей учасників бойових дій (за умови предявлення посвідчення, що підтверджує такий статус);</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8)Від плати за харчування дітей відповідно до Закону України “Про дошкільну освіту” звільняються батьки або особи, які їх замінюють, у сім`ях, в яких сукупний дохід на кожного члена за попередній квартал не перевищував рівня забезпечення прожиткового мінімуму, який щороку  установлюється законом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 а також батьки дітей та ооби, які їх замінюють,із сімей, що отримують допомогу відповідно до Закону України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державну соціальну допомогу малозабезпеченим сім`ям».</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Підставою для звільнення є довідка про призначення такої допомоги, видана органами праці та соціального захисту»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Встановлення 50% знижки в оплаті за харчування дітей 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ЗДО батькам або особам, які їх замінюють та належать до таких пільгових категорій:</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у сім’ях яких виховується 3 і більше дітей до 18 років (за умови пред’явлення відповідних підтверджувальних документів), при цьому нарівні з рідними дітьми враховуються падчерки та пасинки, які проживають у цій сім’ї, якщо вони не були враховані в сім’ї іншого з батьків, а також діти, на яких оформлена опіка у зв’язку зі смертю батьків, позбавлених їх батьківських прав, засудженим до позбавлення волі, включаючи час перебування під слідством або направленням на примусове лікування тощо.</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Відповідно до «Порядку встановлення плати для батьків за перебування дітей у державних і комунальних дошкільних та інтернатних закладах» батьки:</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414b56"/>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Батьки або особи, які їх замінюють,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вносять плату за харчування дітей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пізніше</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10-15 числа поточного місяця.</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Відрахування дітей із дошкільного закладу може здійснюватись:</w:t>
      </w:r>
      <w:r w:rsidDel="00000000" w:rsidR="00000000" w:rsidRPr="00000000">
        <w:rPr>
          <w:rtl w:val="0"/>
        </w:rPr>
      </w:r>
    </w:p>
    <w:p w:rsidR="00000000" w:rsidDel="00000000" w:rsidP="00000000" w:rsidRDefault="00000000" w:rsidRPr="00000000" w14:paraId="0000001A">
      <w:pPr>
        <w:numPr>
          <w:ilvl w:val="0"/>
          <w:numId w:val="1"/>
        </w:numPr>
        <w:spacing w:after="0" w:lineRule="auto"/>
        <w:ind w:left="1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заявою одного з батьків або іншого законного представника дитини, що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000000" w:rsidDel="00000000" w:rsidP="00000000" w:rsidRDefault="00000000" w:rsidRPr="00000000" w14:paraId="0000001B">
      <w:pPr>
        <w:numPr>
          <w:ilvl w:val="0"/>
          <w:numId w:val="1"/>
        </w:numPr>
        <w:spacing w:after="0" w:lineRule="auto"/>
        <w:ind w:left="1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разі досягнення вихованцем станом на 1 вересня повних шести років (для дітей з особливими освітніми потребами — повних восьми років), що передбачає його відрахування до 31 серпня поточного року; </w:t>
      </w:r>
    </w:p>
    <w:p w:rsidR="00000000" w:rsidDel="00000000" w:rsidP="00000000" w:rsidRDefault="00000000" w:rsidRPr="00000000" w14:paraId="0000001C">
      <w:pPr>
        <w:numPr>
          <w:ilvl w:val="0"/>
          <w:numId w:val="1"/>
        </w:numPr>
        <w:spacing w:after="0" w:lineRule="auto"/>
        <w:ind w:left="1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разі переведення вихованця до іншого закладу дошкільної освіти;</w:t>
      </w:r>
    </w:p>
    <w:p w:rsidR="00000000" w:rsidDel="00000000" w:rsidP="00000000" w:rsidRDefault="00000000" w:rsidRPr="00000000" w14:paraId="0000001D">
      <w:pPr>
        <w:numPr>
          <w:ilvl w:val="0"/>
          <w:numId w:val="1"/>
        </w:numPr>
        <w:spacing w:after="0" w:lineRule="auto"/>
        <w:ind w:left="1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разі невідвідування дитиною закладу дошкільної освіти протягом двох місяців підряд упродовж навчального року без поважних причин.</w:t>
      </w:r>
    </w:p>
    <w:p w:rsidR="00000000" w:rsidDel="00000000" w:rsidP="00000000" w:rsidRDefault="00000000" w:rsidRPr="00000000" w14:paraId="0000001E">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1F">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Керівник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w:t>
      </w:r>
      <w:r w:rsidDel="00000000" w:rsidR="00000000" w:rsidRPr="00000000">
        <w:rPr>
          <w:rFonts w:ascii="Times New Roman" w:cs="Times New Roman" w:eastAsia="Times New Roman" w:hAnsi="Times New Roman"/>
          <w:b w:val="1"/>
          <w:color w:val="000000"/>
          <w:sz w:val="28"/>
          <w:szCs w:val="28"/>
          <w:rtl w:val="0"/>
        </w:rPr>
        <w:t xml:space="preserve">не менш як за десять календарних днів</w:t>
      </w:r>
      <w:r w:rsidDel="00000000" w:rsidR="00000000" w:rsidRPr="00000000">
        <w:rPr>
          <w:rFonts w:ascii="Times New Roman" w:cs="Times New Roman" w:eastAsia="Times New Roman" w:hAnsi="Times New Roman"/>
          <w:color w:val="000000"/>
          <w:sz w:val="28"/>
          <w:szCs w:val="28"/>
          <w:rtl w:val="0"/>
        </w:rPr>
        <w:t xml:space="preserve"> до такого відрахування.</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3765E4"/>
    <w:pPr>
      <w:spacing w:line="256" w:lineRule="auto"/>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semiHidden w:val="1"/>
    <w:unhideWhenUsed w:val="1"/>
    <w:rsid w:val="003765E4"/>
    <w:rPr>
      <w:color w:val="0563c1" w:themeColor="hyperlink"/>
      <w:u w:val="single"/>
    </w:rPr>
  </w:style>
  <w:style w:type="paragraph" w:styleId="a4">
    <w:name w:val="Normal (Web)"/>
    <w:basedOn w:val="a"/>
    <w:uiPriority w:val="99"/>
    <w:semiHidden w:val="1"/>
    <w:unhideWhenUsed w:val="1"/>
    <w:rsid w:val="003765E4"/>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l2yKdbJws0oR/m6HeNhWWjWvDg==">AMUW2mVkdHwcsfJ2C2SR+eZwsJqzsJMmZ1ARtnFfjnByi4rgiRDv/srh+BNdN+PRCnynVQqVsMfbwJGgd9IXz9TlIwbTgdIaNb0VyiH1d/TzgSVuAOpQsUwjRsNioFKJx30NV7PR0J5w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2023-04-26T08:51:00Z</dcterms:created>
  <dc:creator>ЛТМ-34</dc:creator>
</cp:coreProperties>
</file>